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2AA2DCA" w:rsid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05AB8184" w14:textId="77777777" w:rsidR="00E25FF2" w:rsidRPr="001A7082" w:rsidRDefault="00E25FF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p>
    <w:p w14:paraId="6B6853A8" w14:textId="1ADD30F1" w:rsidR="001A7082" w:rsidRPr="00E25FF2" w:rsidRDefault="00E25FF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r w:rsidRPr="00E25FF2">
        <w:rPr>
          <w:rFonts w:ascii="Arial" w:eastAsia="Times New Roman" w:hAnsi="Arial" w:cs="Arial"/>
          <w:b/>
          <w:snapToGrid w:val="0"/>
          <w:u w:val="single"/>
          <w:lang w:val="en-GB"/>
        </w:rPr>
        <w:t xml:space="preserve">PRICE QUOTATION PROCESS (UP TO R 1 MILLION) </w:t>
      </w: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2E9EB846"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color w:val="FF0000"/>
          <w:lang w:val="en-GB"/>
        </w:rPr>
        <w:t xml:space="preserve">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1A7082" w:rsidRPr="001A7082" w14:paraId="4D99F7E4" w14:textId="77777777" w:rsidTr="00E25FF2">
        <w:tc>
          <w:tcPr>
            <w:tcW w:w="5647"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288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E25FF2">
        <w:tc>
          <w:tcPr>
            <w:tcW w:w="5647"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2880" w:type="dxa"/>
            <w:shd w:val="clear" w:color="auto" w:fill="FFFF00"/>
          </w:tcPr>
          <w:p w14:paraId="5A69B0C4" w14:textId="77B63579" w:rsidR="001A7082" w:rsidRPr="001A7082" w:rsidRDefault="00BE22B6" w:rsidP="00BE22B6">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E25FF2">
        <w:tc>
          <w:tcPr>
            <w:tcW w:w="5647"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2880" w:type="dxa"/>
            <w:shd w:val="clear" w:color="auto" w:fill="FFFF00"/>
          </w:tcPr>
          <w:p w14:paraId="583998AC" w14:textId="1EF8B7C0" w:rsidR="001A7082" w:rsidRPr="001A7082" w:rsidRDefault="00BE22B6" w:rsidP="00BE22B6">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E25FF2">
        <w:tc>
          <w:tcPr>
            <w:tcW w:w="5647"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288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713273AA"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378C2D2E" w14:textId="5E88603E" w:rsidR="00122DC7" w:rsidRDefault="00122DC7"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Pr>
          <w:rFonts w:ascii="Arial" w:eastAsia="Times New Roman" w:hAnsi="Arial" w:cs="Arial"/>
          <w:snapToGrid w:val="0"/>
          <w:lang w:val="en-GB"/>
        </w:rPr>
        <w:lastRenderedPageBreak/>
        <w:t xml:space="preserve">Bidders who </w:t>
      </w:r>
      <w:r w:rsidR="00DA5A9D">
        <w:rPr>
          <w:rFonts w:ascii="Arial" w:eastAsia="Times New Roman" w:hAnsi="Arial" w:cs="Arial"/>
          <w:snapToGrid w:val="0"/>
          <w:lang w:val="en-GB"/>
        </w:rPr>
        <w:t>wish</w:t>
      </w:r>
      <w:r>
        <w:rPr>
          <w:rFonts w:ascii="Arial" w:eastAsia="Times New Roman" w:hAnsi="Arial" w:cs="Arial"/>
          <w:snapToGrid w:val="0"/>
          <w:lang w:val="en-GB"/>
        </w:rPr>
        <w:t xml:space="preserve"> </w:t>
      </w:r>
      <w:r w:rsidR="00DA5A9D">
        <w:rPr>
          <w:rFonts w:ascii="Arial" w:eastAsia="Times New Roman" w:hAnsi="Arial" w:cs="Arial"/>
          <w:snapToGrid w:val="0"/>
          <w:lang w:val="en-GB"/>
        </w:rPr>
        <w:t xml:space="preserve">to </w:t>
      </w:r>
      <w:r>
        <w:rPr>
          <w:rFonts w:ascii="Arial" w:eastAsia="Times New Roman" w:hAnsi="Arial" w:cs="Arial"/>
          <w:snapToGrid w:val="0"/>
          <w:lang w:val="en-GB"/>
        </w:rPr>
        <w:t xml:space="preserve">claim points in terms of table 4.2 below need to provide proof </w:t>
      </w:r>
      <w:r w:rsidR="00F13201">
        <w:rPr>
          <w:rFonts w:ascii="Arial" w:eastAsia="Times New Roman" w:hAnsi="Arial" w:cs="Arial"/>
          <w:snapToGrid w:val="0"/>
          <w:lang w:val="en-GB"/>
        </w:rPr>
        <w:t>for</w:t>
      </w:r>
      <w:r>
        <w:rPr>
          <w:rFonts w:ascii="Arial" w:eastAsia="Times New Roman" w:hAnsi="Arial" w:cs="Arial"/>
          <w:snapToGrid w:val="0"/>
          <w:lang w:val="en-GB"/>
        </w:rPr>
        <w:t xml:space="preserve"> each point claimed as guided below: </w:t>
      </w:r>
    </w:p>
    <w:p w14:paraId="7BDE13EC" w14:textId="77777777" w:rsidR="00122DC7" w:rsidRPr="00F0517B" w:rsidRDefault="00122DC7" w:rsidP="00122DC7">
      <w:pPr>
        <w:pStyle w:val="ListParagraph"/>
        <w:widowControl w:val="0"/>
        <w:tabs>
          <w:tab w:val="left" w:pos="2880"/>
          <w:tab w:val="left" w:pos="5760"/>
          <w:tab w:val="left" w:pos="7920"/>
        </w:tabs>
        <w:spacing w:after="120" w:line="240" w:lineRule="auto"/>
        <w:ind w:left="1440"/>
        <w:jc w:val="both"/>
        <w:rPr>
          <w:rFonts w:ascii="Arial" w:eastAsia="Times New Roman" w:hAnsi="Arial" w:cs="Arial"/>
          <w:b/>
          <w:bCs/>
          <w:snapToGrid w:val="0"/>
          <w:u w:val="single"/>
          <w:lang w:val="en-GB"/>
        </w:rPr>
      </w:pPr>
      <w:bookmarkStart w:id="0" w:name="_Hlk124851411"/>
    </w:p>
    <w:bookmarkEnd w:id="0"/>
    <w:p w14:paraId="303BC972" w14:textId="4412DDF5" w:rsidR="00122DC7" w:rsidRPr="00F0517B" w:rsidRDefault="00122DC7" w:rsidP="00122DC7">
      <w:pPr>
        <w:pStyle w:val="ListParagraph"/>
        <w:widowControl w:val="0"/>
        <w:numPr>
          <w:ilvl w:val="0"/>
          <w:numId w:val="15"/>
        </w:numPr>
        <w:tabs>
          <w:tab w:val="left" w:pos="2880"/>
          <w:tab w:val="left" w:pos="5760"/>
          <w:tab w:val="left" w:pos="7920"/>
        </w:tabs>
        <w:spacing w:after="120" w:line="240" w:lineRule="auto"/>
        <w:jc w:val="both"/>
        <w:rPr>
          <w:rFonts w:ascii="Arial" w:eastAsia="Times New Roman" w:hAnsi="Arial" w:cs="Arial"/>
          <w:b/>
          <w:bCs/>
          <w:snapToGrid w:val="0"/>
          <w:u w:val="single"/>
          <w:lang w:val="en-GB"/>
        </w:rPr>
      </w:pPr>
      <w:r w:rsidRPr="00122DC7">
        <w:rPr>
          <w:rFonts w:ascii="Arial" w:eastAsia="Times New Roman" w:hAnsi="Arial" w:cs="Arial"/>
          <w:snapToGrid w:val="0"/>
          <w:lang w:val="en-US"/>
        </w:rPr>
        <w:t>Who is female</w:t>
      </w:r>
      <w:r>
        <w:rPr>
          <w:rFonts w:ascii="Arial" w:eastAsia="Times New Roman" w:hAnsi="Arial" w:cs="Arial"/>
          <w:snapToGrid w:val="0"/>
          <w:lang w:val="en-US"/>
        </w:rPr>
        <w:t xml:space="preserve">- </w:t>
      </w:r>
      <w:r w:rsidRPr="00122DC7">
        <w:rPr>
          <w:rFonts w:ascii="Arial" w:eastAsia="Times New Roman" w:hAnsi="Arial" w:cs="Arial"/>
          <w:b/>
          <w:bCs/>
          <w:snapToGrid w:val="0"/>
          <w:lang w:val="en-US"/>
        </w:rPr>
        <w:t xml:space="preserve">attach certified copy of identity document (ID) </w:t>
      </w:r>
      <w:r w:rsidRPr="00122DC7">
        <w:rPr>
          <w:rFonts w:ascii="Arial" w:eastAsia="Times New Roman" w:hAnsi="Arial" w:cs="Arial"/>
          <w:b/>
          <w:bCs/>
          <w:snapToGrid w:val="0"/>
          <w:color w:val="FF0000"/>
          <w:lang w:val="en-US"/>
        </w:rPr>
        <w:t xml:space="preserve">and </w:t>
      </w:r>
      <w:r w:rsidRPr="00122DC7">
        <w:rPr>
          <w:rFonts w:ascii="Arial" w:eastAsia="Times New Roman" w:hAnsi="Arial" w:cs="Arial"/>
          <w:b/>
          <w:bCs/>
          <w:snapToGrid w:val="0"/>
          <w:lang w:val="en-US"/>
        </w:rPr>
        <w:t xml:space="preserve">company registration document / CSD report to show/ </w:t>
      </w:r>
      <w:r w:rsidR="00B52A47">
        <w:rPr>
          <w:rFonts w:ascii="Arial" w:eastAsia="Times New Roman" w:hAnsi="Arial" w:cs="Arial"/>
          <w:b/>
          <w:bCs/>
          <w:snapToGrid w:val="0"/>
          <w:lang w:val="en-US"/>
        </w:rPr>
        <w:t>substantiate</w:t>
      </w:r>
      <w:r w:rsidR="00B52A47" w:rsidRPr="00122DC7">
        <w:rPr>
          <w:rFonts w:ascii="Arial" w:eastAsia="Times New Roman" w:hAnsi="Arial" w:cs="Arial"/>
          <w:b/>
          <w:bCs/>
          <w:snapToGrid w:val="0"/>
          <w:lang w:val="en-US"/>
        </w:rPr>
        <w:t xml:space="preserve"> </w:t>
      </w:r>
      <w:r w:rsidRPr="00122DC7">
        <w:rPr>
          <w:rFonts w:ascii="Arial" w:eastAsia="Times New Roman" w:hAnsi="Arial" w:cs="Arial"/>
          <w:b/>
          <w:bCs/>
          <w:snapToGrid w:val="0"/>
          <w:lang w:val="en-US"/>
        </w:rPr>
        <w:t>percentage ownership equity.</w:t>
      </w:r>
      <w:r w:rsidRPr="00122DC7">
        <w:rPr>
          <w:rFonts w:ascii="Arial" w:eastAsia="Times New Roman" w:hAnsi="Arial" w:cs="Arial"/>
          <w:b/>
          <w:bCs/>
          <w:snapToGrid w:val="0"/>
          <w:u w:val="single"/>
          <w:lang w:val="en-US"/>
        </w:rPr>
        <w:t xml:space="preserve"> </w:t>
      </w:r>
    </w:p>
    <w:p w14:paraId="22D9E6BC" w14:textId="77777777" w:rsidR="00F0517B" w:rsidRPr="00122DC7" w:rsidRDefault="00F0517B" w:rsidP="00F0517B">
      <w:pPr>
        <w:pStyle w:val="ListParagraph"/>
        <w:widowControl w:val="0"/>
        <w:tabs>
          <w:tab w:val="left" w:pos="2880"/>
          <w:tab w:val="left" w:pos="5760"/>
          <w:tab w:val="left" w:pos="7920"/>
        </w:tabs>
        <w:spacing w:after="120" w:line="240" w:lineRule="auto"/>
        <w:ind w:left="1440"/>
        <w:jc w:val="both"/>
        <w:rPr>
          <w:rFonts w:ascii="Arial" w:eastAsia="Times New Roman" w:hAnsi="Arial" w:cs="Arial"/>
          <w:b/>
          <w:bCs/>
          <w:snapToGrid w:val="0"/>
          <w:u w:val="single"/>
          <w:lang w:val="en-GB"/>
        </w:rPr>
      </w:pPr>
    </w:p>
    <w:p w14:paraId="65B74D06" w14:textId="77777777" w:rsidR="00F0517B" w:rsidRPr="00122DC7" w:rsidRDefault="00F0517B" w:rsidP="00F0517B">
      <w:pPr>
        <w:pStyle w:val="ListParagraph"/>
        <w:widowControl w:val="0"/>
        <w:numPr>
          <w:ilvl w:val="0"/>
          <w:numId w:val="15"/>
        </w:numPr>
        <w:tabs>
          <w:tab w:val="left" w:pos="2880"/>
          <w:tab w:val="left" w:pos="5760"/>
          <w:tab w:val="left" w:pos="7920"/>
        </w:tabs>
        <w:spacing w:after="120" w:line="240" w:lineRule="auto"/>
        <w:jc w:val="both"/>
        <w:rPr>
          <w:rFonts w:ascii="Arial" w:eastAsia="Times New Roman" w:hAnsi="Arial" w:cs="Arial"/>
          <w:snapToGrid w:val="0"/>
          <w:lang w:val="en-GB"/>
        </w:rPr>
      </w:pPr>
      <w:r w:rsidRPr="00122DC7">
        <w:rPr>
          <w:rFonts w:ascii="Arial" w:eastAsia="Times New Roman" w:hAnsi="Arial" w:cs="Arial"/>
          <w:snapToGrid w:val="0"/>
          <w:lang w:val="en-US"/>
        </w:rPr>
        <w:t>Who is youth</w:t>
      </w:r>
      <w:r>
        <w:rPr>
          <w:rFonts w:ascii="Arial" w:eastAsia="Times New Roman" w:hAnsi="Arial" w:cs="Arial"/>
          <w:snapToGrid w:val="0"/>
          <w:lang w:val="en-US"/>
        </w:rPr>
        <w:t xml:space="preserve"> - </w:t>
      </w:r>
      <w:r w:rsidRPr="00122DC7">
        <w:rPr>
          <w:rFonts w:ascii="Arial" w:eastAsia="Times New Roman" w:hAnsi="Arial" w:cs="Arial"/>
          <w:b/>
          <w:bCs/>
          <w:snapToGrid w:val="0"/>
          <w:lang w:val="en-US"/>
        </w:rPr>
        <w:t xml:space="preserve">attach certified copy of identity document (ID) </w:t>
      </w:r>
      <w:r w:rsidRPr="00122DC7">
        <w:rPr>
          <w:rFonts w:ascii="Arial" w:eastAsia="Times New Roman" w:hAnsi="Arial" w:cs="Arial"/>
          <w:b/>
          <w:bCs/>
          <w:snapToGrid w:val="0"/>
          <w:color w:val="FF0000"/>
          <w:lang w:val="en-US"/>
        </w:rPr>
        <w:t xml:space="preserve">and </w:t>
      </w:r>
      <w:r w:rsidRPr="00122DC7">
        <w:rPr>
          <w:rFonts w:ascii="Arial" w:eastAsia="Times New Roman" w:hAnsi="Arial" w:cs="Arial"/>
          <w:b/>
          <w:bCs/>
          <w:snapToGrid w:val="0"/>
          <w:lang w:val="en-US"/>
        </w:rPr>
        <w:t xml:space="preserve">company registration document / CSD report to show/ </w:t>
      </w:r>
      <w:r>
        <w:rPr>
          <w:rFonts w:ascii="Arial" w:eastAsia="Times New Roman" w:hAnsi="Arial" w:cs="Arial"/>
          <w:b/>
          <w:bCs/>
          <w:snapToGrid w:val="0"/>
          <w:lang w:val="en-US"/>
        </w:rPr>
        <w:t>substantiate</w:t>
      </w:r>
      <w:r w:rsidRPr="00122DC7">
        <w:rPr>
          <w:rFonts w:ascii="Arial" w:eastAsia="Times New Roman" w:hAnsi="Arial" w:cs="Arial"/>
          <w:b/>
          <w:bCs/>
          <w:snapToGrid w:val="0"/>
          <w:lang w:val="en-US"/>
        </w:rPr>
        <w:t xml:space="preserve"> percentage ownership equity.</w:t>
      </w:r>
    </w:p>
    <w:p w14:paraId="23002E94" w14:textId="77777777" w:rsidR="00122DC7" w:rsidRPr="00122DC7" w:rsidRDefault="00122DC7" w:rsidP="00122DC7">
      <w:pPr>
        <w:widowControl w:val="0"/>
        <w:tabs>
          <w:tab w:val="left" w:pos="2880"/>
          <w:tab w:val="left" w:pos="5760"/>
          <w:tab w:val="left" w:pos="7920"/>
        </w:tabs>
        <w:spacing w:after="0" w:line="240" w:lineRule="auto"/>
        <w:jc w:val="both"/>
        <w:rPr>
          <w:rFonts w:ascii="Arial" w:eastAsia="Times New Roman" w:hAnsi="Arial" w:cs="Arial"/>
          <w:b/>
          <w:bCs/>
          <w:snapToGrid w:val="0"/>
          <w:u w:val="single"/>
          <w:lang w:val="en-GB"/>
        </w:rPr>
      </w:pPr>
    </w:p>
    <w:p w14:paraId="62BF478D" w14:textId="234F672A" w:rsidR="00122DC7" w:rsidRPr="00122DC7" w:rsidRDefault="00122DC7" w:rsidP="00122DC7">
      <w:pPr>
        <w:pStyle w:val="ListParagraph"/>
        <w:widowControl w:val="0"/>
        <w:numPr>
          <w:ilvl w:val="0"/>
          <w:numId w:val="15"/>
        </w:numPr>
        <w:tabs>
          <w:tab w:val="left" w:pos="2880"/>
          <w:tab w:val="left" w:pos="5760"/>
          <w:tab w:val="left" w:pos="7920"/>
        </w:tabs>
        <w:spacing w:after="120" w:line="240" w:lineRule="auto"/>
        <w:jc w:val="both"/>
        <w:rPr>
          <w:rFonts w:ascii="Arial" w:eastAsia="Times New Roman" w:hAnsi="Arial" w:cs="Arial"/>
          <w:snapToGrid w:val="0"/>
          <w:lang w:val="en-GB"/>
        </w:rPr>
      </w:pPr>
      <w:r w:rsidRPr="00122DC7">
        <w:rPr>
          <w:rFonts w:ascii="Arial" w:eastAsia="Times New Roman" w:hAnsi="Arial" w:cs="Arial"/>
          <w:snapToGrid w:val="0"/>
          <w:lang w:val="en-US"/>
        </w:rPr>
        <w:t xml:space="preserve">Who </w:t>
      </w:r>
      <w:r w:rsidR="00B52A47">
        <w:rPr>
          <w:rFonts w:ascii="Arial" w:eastAsia="Times New Roman" w:hAnsi="Arial" w:cs="Arial"/>
          <w:snapToGrid w:val="0"/>
          <w:lang w:val="en-US"/>
        </w:rPr>
        <w:t>has a</w:t>
      </w:r>
      <w:r w:rsidRPr="00122DC7">
        <w:rPr>
          <w:rFonts w:ascii="Arial" w:eastAsia="Times New Roman" w:hAnsi="Arial" w:cs="Arial"/>
          <w:snapToGrid w:val="0"/>
          <w:lang w:val="en-US"/>
        </w:rPr>
        <w:t xml:space="preserve"> disability</w:t>
      </w:r>
      <w:r>
        <w:rPr>
          <w:rFonts w:ascii="Arial" w:eastAsia="Times New Roman" w:hAnsi="Arial" w:cs="Arial"/>
          <w:snapToGrid w:val="0"/>
          <w:lang w:val="en-US"/>
        </w:rPr>
        <w:t xml:space="preserve"> – </w:t>
      </w:r>
      <w:r w:rsidRPr="00122DC7">
        <w:rPr>
          <w:rFonts w:ascii="Arial" w:eastAsia="Times New Roman" w:hAnsi="Arial" w:cs="Arial"/>
          <w:b/>
          <w:bCs/>
          <w:snapToGrid w:val="0"/>
          <w:lang w:val="en-US"/>
        </w:rPr>
        <w:t>attach doctor’s letter confirming the disability</w:t>
      </w:r>
      <w:r>
        <w:rPr>
          <w:rFonts w:ascii="Arial" w:eastAsia="Times New Roman" w:hAnsi="Arial" w:cs="Arial"/>
          <w:snapToGrid w:val="0"/>
          <w:lang w:val="en-US"/>
        </w:rPr>
        <w:t xml:space="preserve"> </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307AE763" w14:textId="2A8A35E2"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1341E8E9" w14:textId="77777777" w:rsidR="00F0517B" w:rsidRDefault="00F0517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421FF7A7"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DB8C081" w14:textId="30D55D5D" w:rsidR="009C2B0B" w:rsidRDefault="00C60B43" w:rsidP="00122DC7">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126AA0BF" w14:textId="77777777" w:rsidR="00156132" w:rsidRDefault="00156132" w:rsidP="00EA1C63">
      <w:pPr>
        <w:widowControl w:val="0"/>
        <w:spacing w:after="120" w:line="240" w:lineRule="auto"/>
        <w:jc w:val="both"/>
        <w:rPr>
          <w:rFonts w:ascii="Arial" w:eastAsia="Times New Roman" w:hAnsi="Arial" w:cs="Arial"/>
          <w:b/>
          <w:snapToGrid w:val="0"/>
          <w:lang w:val="en-GB"/>
        </w:rPr>
      </w:pPr>
    </w:p>
    <w:p w14:paraId="68E80734" w14:textId="23DDE36D"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C756EE6" w:rsidR="00EA1C63"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p w14:paraId="602C34A9" w14:textId="1AED1FB3" w:rsidR="00F0517B" w:rsidRDefault="00F0517B" w:rsidP="00EA1C63">
      <w:pPr>
        <w:widowControl w:val="0"/>
        <w:spacing w:after="120" w:line="240" w:lineRule="auto"/>
        <w:jc w:val="both"/>
        <w:rPr>
          <w:rFonts w:ascii="Arial" w:eastAsia="Times New Roman" w:hAnsi="Arial" w:cs="Arial"/>
          <w:b/>
          <w:snapToGrid w:val="0"/>
          <w:lang w:val="en-GB"/>
        </w:rPr>
      </w:pPr>
    </w:p>
    <w:p w14:paraId="15E5C383" w14:textId="77777777" w:rsidR="00F0517B" w:rsidRPr="00871491" w:rsidRDefault="00F0517B" w:rsidP="00EA1C63">
      <w:pPr>
        <w:widowControl w:val="0"/>
        <w:spacing w:after="120" w:line="240" w:lineRule="auto"/>
        <w:jc w:val="both"/>
        <w:rPr>
          <w:rFonts w:ascii="Arial" w:eastAsia="Times New Roman" w:hAnsi="Arial" w:cs="Arial"/>
          <w:b/>
          <w:snapToGrid w:val="0"/>
          <w:lang w:val="en-GB"/>
        </w:rPr>
      </w:pP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843"/>
        <w:gridCol w:w="2410"/>
        <w:gridCol w:w="2283"/>
      </w:tblGrid>
      <w:tr w:rsidR="00A82539" w:rsidRPr="001A7082" w14:paraId="1588AAFD" w14:textId="77777777" w:rsidTr="007A1067">
        <w:trPr>
          <w:trHeight w:val="863"/>
        </w:trPr>
        <w:tc>
          <w:tcPr>
            <w:tcW w:w="3828" w:type="dxa"/>
            <w:tcBorders>
              <w:top w:val="nil"/>
            </w:tcBorders>
            <w:shd w:val="clear" w:color="auto" w:fill="AEAAAA" w:themeFill="background2" w:themeFillShade="BF"/>
            <w:vAlign w:val="center"/>
          </w:tcPr>
          <w:p w14:paraId="1838D389" w14:textId="77777777" w:rsidR="00A82539" w:rsidRDefault="00A82539" w:rsidP="00A82539">
            <w:pPr>
              <w:kinsoku w:val="0"/>
              <w:overflowPunct w:val="0"/>
              <w:spacing w:before="96" w:after="0" w:line="240" w:lineRule="auto"/>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The specific goals allocated points in terms of this tender</w:t>
            </w:r>
          </w:p>
          <w:p w14:paraId="52912D4F" w14:textId="30B48400" w:rsidR="00A82539" w:rsidRPr="001A7082" w:rsidRDefault="00A82539" w:rsidP="00A82539">
            <w:pPr>
              <w:kinsoku w:val="0"/>
              <w:overflowPunct w:val="0"/>
              <w:spacing w:before="96" w:after="0" w:line="240" w:lineRule="auto"/>
              <w:textAlignment w:val="baseline"/>
              <w:rPr>
                <w:rFonts w:ascii="Arial" w:eastAsia="Times New Roman" w:hAnsi="Arial" w:cs="Arial"/>
                <w:b/>
                <w:lang w:val="en-US"/>
              </w:rPr>
            </w:pPr>
          </w:p>
        </w:tc>
        <w:tc>
          <w:tcPr>
            <w:tcW w:w="1843" w:type="dxa"/>
            <w:shd w:val="clear" w:color="auto" w:fill="C00000"/>
            <w:vAlign w:val="center"/>
          </w:tcPr>
          <w:p w14:paraId="7CD54E67" w14:textId="7488A09D" w:rsidR="00A82539" w:rsidRDefault="00A82539" w:rsidP="00A82539">
            <w:pPr>
              <w:kinsoku w:val="0"/>
              <w:overflowPunct w:val="0"/>
              <w:spacing w:before="96" w:after="0" w:line="240" w:lineRule="auto"/>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r w:rsidR="00156132">
              <w:rPr>
                <w:rFonts w:ascii="Arial" w:eastAsia="Times New Roman" w:hAnsi="Arial" w:cs="Arial"/>
                <w:b/>
                <w:kern w:val="24"/>
                <w:lang w:val="en-US"/>
              </w:rPr>
              <w:t xml:space="preserve"> </w:t>
            </w:r>
            <w:r w:rsidRPr="001A7082">
              <w:rPr>
                <w:rFonts w:ascii="Arial" w:eastAsia="Times New Roman" w:hAnsi="Arial" w:cs="Arial"/>
                <w:b/>
                <w:kern w:val="24"/>
                <w:lang w:val="en-US"/>
              </w:rPr>
              <w:t>allocated</w:t>
            </w:r>
            <w:r w:rsidR="00156132">
              <w:rPr>
                <w:rFonts w:ascii="Arial" w:eastAsia="Times New Roman" w:hAnsi="Arial" w:cs="Arial"/>
                <w:b/>
                <w:kern w:val="24"/>
                <w:lang w:val="en-US"/>
              </w:rPr>
              <w:t xml:space="preserve"> </w:t>
            </w:r>
            <w:r w:rsidRPr="001A7082">
              <w:rPr>
                <w:rFonts w:ascii="Arial" w:eastAsia="Times New Roman" w:hAnsi="Arial" w:cs="Arial"/>
                <w:b/>
                <w:kern w:val="24"/>
                <w:lang w:val="en-US"/>
              </w:rPr>
              <w:t>(80/20</w:t>
            </w:r>
            <w:r w:rsidR="00156132">
              <w:rPr>
                <w:rFonts w:ascii="Arial" w:eastAsia="Times New Roman" w:hAnsi="Arial" w:cs="Arial"/>
                <w:b/>
                <w:kern w:val="24"/>
                <w:lang w:val="en-US"/>
              </w:rPr>
              <w:t xml:space="preserve"> </w:t>
            </w:r>
            <w:r w:rsidRPr="001A7082">
              <w:rPr>
                <w:rFonts w:ascii="Arial" w:eastAsia="Times New Roman" w:hAnsi="Arial" w:cs="Arial"/>
                <w:b/>
                <w:kern w:val="24"/>
                <w:lang w:val="en-US"/>
              </w:rPr>
              <w:t>system)</w:t>
            </w:r>
          </w:p>
          <w:p w14:paraId="76D0A78C" w14:textId="1A27AE39" w:rsidR="00A82539" w:rsidRPr="001A7082" w:rsidRDefault="00A82539" w:rsidP="00A82539">
            <w:pPr>
              <w:kinsoku w:val="0"/>
              <w:overflowPunct w:val="0"/>
              <w:spacing w:before="96" w:after="0" w:line="240" w:lineRule="auto"/>
              <w:textAlignment w:val="baseline"/>
              <w:rPr>
                <w:rFonts w:ascii="Arial" w:eastAsia="Times New Roman" w:hAnsi="Arial" w:cs="Arial"/>
                <w:b/>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0DC51EE" w14:textId="47D4C4E6" w:rsidR="00A82539" w:rsidRPr="001A7082" w:rsidRDefault="00A82539" w:rsidP="00A82539">
            <w:pPr>
              <w:kinsoku w:val="0"/>
              <w:overflowPunct w:val="0"/>
              <w:spacing w:before="96" w:after="0" w:line="240" w:lineRule="auto"/>
              <w:textAlignment w:val="baseline"/>
              <w:rPr>
                <w:rFonts w:ascii="Arial" w:eastAsia="Times New Roman" w:hAnsi="Arial" w:cs="Arial"/>
                <w:b/>
                <w:kern w:val="24"/>
                <w:lang w:val="en-US"/>
              </w:rPr>
            </w:pPr>
            <w:r>
              <w:rPr>
                <w:rFonts w:ascii="Arial" w:eastAsia="Times New Roman" w:hAnsi="Arial" w:cs="Arial"/>
                <w:b/>
                <w:kern w:val="24"/>
                <w:lang w:val="en-US"/>
              </w:rPr>
              <w:t>Percentage ownership equity (To be completed by the tenderer)</w:t>
            </w:r>
          </w:p>
        </w:tc>
        <w:tc>
          <w:tcPr>
            <w:tcW w:w="2283" w:type="dxa"/>
            <w:shd w:val="clear" w:color="auto" w:fill="F4B083" w:themeFill="accent2" w:themeFillTint="99"/>
          </w:tcPr>
          <w:p w14:paraId="44CA0759" w14:textId="58A993AA" w:rsidR="00A82539" w:rsidRPr="001A7082" w:rsidRDefault="00A82539" w:rsidP="00A82539">
            <w:pPr>
              <w:kinsoku w:val="0"/>
              <w:overflowPunct w:val="0"/>
              <w:spacing w:before="96" w:after="0" w:line="240" w:lineRule="auto"/>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r w:rsidR="00156132">
              <w:rPr>
                <w:rFonts w:ascii="Arial" w:eastAsia="Times New Roman" w:hAnsi="Arial" w:cs="Arial"/>
                <w:b/>
                <w:kern w:val="24"/>
                <w:lang w:val="en-US"/>
              </w:rPr>
              <w:t xml:space="preserve"> </w:t>
            </w:r>
            <w:r>
              <w:rPr>
                <w:rFonts w:ascii="Arial" w:eastAsia="Times New Roman" w:hAnsi="Arial" w:cs="Arial"/>
                <w:b/>
                <w:kern w:val="24"/>
                <w:lang w:val="en-US"/>
              </w:rPr>
              <w:t>(To be completed by the tenderer)</w:t>
            </w:r>
          </w:p>
        </w:tc>
      </w:tr>
      <w:tr w:rsidR="00A82539" w:rsidRPr="001A7082" w14:paraId="20506A73" w14:textId="77777777" w:rsidTr="007A1067">
        <w:trPr>
          <w:trHeight w:val="518"/>
        </w:trPr>
        <w:tc>
          <w:tcPr>
            <w:tcW w:w="3828" w:type="dxa"/>
            <w:shd w:val="clear" w:color="auto" w:fill="auto"/>
          </w:tcPr>
          <w:p w14:paraId="1CB034A1" w14:textId="2394091C" w:rsidR="00A82539" w:rsidRPr="00B72A6C" w:rsidRDefault="00156132" w:rsidP="00A82539">
            <w:pPr>
              <w:pStyle w:val="ListParagraph"/>
              <w:numPr>
                <w:ilvl w:val="0"/>
                <w:numId w:val="14"/>
              </w:numPr>
              <w:kinsoku w:val="0"/>
              <w:overflowPunct w:val="0"/>
              <w:spacing w:before="115" w:after="0" w:line="240" w:lineRule="auto"/>
              <w:ind w:left="427" w:hanging="270"/>
              <w:textAlignment w:val="baseline"/>
              <w:rPr>
                <w:rFonts w:ascii="Arial" w:eastAsia="Times New Roman" w:hAnsi="Arial" w:cs="Arial"/>
                <w:lang w:val="en-US"/>
              </w:rPr>
            </w:pPr>
            <w:r>
              <w:rPr>
                <w:rFonts w:ascii="Arial" w:eastAsia="Times New Roman" w:hAnsi="Arial" w:cs="Arial"/>
                <w:lang w:val="en-US"/>
              </w:rPr>
              <w:t>W</w:t>
            </w:r>
            <w:r w:rsidRPr="00156132">
              <w:rPr>
                <w:rFonts w:ascii="Arial" w:eastAsia="Times New Roman" w:hAnsi="Arial" w:cs="Arial"/>
                <w:lang w:val="en-US"/>
              </w:rPr>
              <w:t>omen owned companies</w:t>
            </w:r>
          </w:p>
        </w:tc>
        <w:tc>
          <w:tcPr>
            <w:tcW w:w="1843" w:type="dxa"/>
            <w:shd w:val="clear" w:color="auto" w:fill="auto"/>
            <w:vAlign w:val="center"/>
          </w:tcPr>
          <w:p w14:paraId="57735278" w14:textId="36ED1EF6" w:rsidR="00A82539" w:rsidRPr="001A7082" w:rsidRDefault="00D36D3E" w:rsidP="00A8253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12</w:t>
            </w:r>
          </w:p>
        </w:tc>
        <w:tc>
          <w:tcPr>
            <w:tcW w:w="2410" w:type="dxa"/>
            <w:tcBorders>
              <w:top w:val="single" w:sz="4" w:space="0" w:color="auto"/>
              <w:left w:val="single" w:sz="4" w:space="0" w:color="auto"/>
              <w:bottom w:val="single" w:sz="4" w:space="0" w:color="auto"/>
              <w:right w:val="single" w:sz="4" w:space="0" w:color="auto"/>
            </w:tcBorders>
          </w:tcPr>
          <w:p w14:paraId="62E2C1AD" w14:textId="77777777" w:rsidR="00A82539" w:rsidRPr="001A7082" w:rsidRDefault="00A82539" w:rsidP="00A82539">
            <w:pPr>
              <w:kinsoku w:val="0"/>
              <w:overflowPunct w:val="0"/>
              <w:spacing w:before="115" w:after="0" w:line="240" w:lineRule="auto"/>
              <w:jc w:val="center"/>
              <w:textAlignment w:val="baseline"/>
              <w:rPr>
                <w:rFonts w:ascii="Arial" w:eastAsia="Times New Roman" w:hAnsi="Arial" w:cs="Arial"/>
                <w:lang w:val="en-US"/>
              </w:rPr>
            </w:pPr>
          </w:p>
        </w:tc>
        <w:tc>
          <w:tcPr>
            <w:tcW w:w="2283" w:type="dxa"/>
            <w:vAlign w:val="center"/>
          </w:tcPr>
          <w:p w14:paraId="0814C82F" w14:textId="65FAD5A3" w:rsidR="00A82539" w:rsidRPr="001A7082" w:rsidRDefault="00A82539" w:rsidP="00A82539">
            <w:pPr>
              <w:kinsoku w:val="0"/>
              <w:overflowPunct w:val="0"/>
              <w:spacing w:before="115" w:after="0" w:line="240" w:lineRule="auto"/>
              <w:jc w:val="center"/>
              <w:textAlignment w:val="baseline"/>
              <w:rPr>
                <w:rFonts w:ascii="Arial" w:eastAsia="Times New Roman" w:hAnsi="Arial" w:cs="Arial"/>
                <w:lang w:val="en-US"/>
              </w:rPr>
            </w:pPr>
          </w:p>
        </w:tc>
      </w:tr>
      <w:tr w:rsidR="00A82539" w:rsidRPr="001A7082" w14:paraId="4A77A40C" w14:textId="77777777" w:rsidTr="007A1067">
        <w:trPr>
          <w:trHeight w:val="500"/>
        </w:trPr>
        <w:tc>
          <w:tcPr>
            <w:tcW w:w="3828" w:type="dxa"/>
            <w:shd w:val="clear" w:color="auto" w:fill="auto"/>
          </w:tcPr>
          <w:p w14:paraId="48107A2B" w14:textId="00F371E8" w:rsidR="00A82539" w:rsidRPr="00B72A6C" w:rsidRDefault="00156132" w:rsidP="00A82539">
            <w:pPr>
              <w:pStyle w:val="ListParagraph"/>
              <w:numPr>
                <w:ilvl w:val="0"/>
                <w:numId w:val="14"/>
              </w:numPr>
              <w:kinsoku w:val="0"/>
              <w:overflowPunct w:val="0"/>
              <w:spacing w:before="115" w:after="0" w:line="240" w:lineRule="auto"/>
              <w:ind w:left="427" w:hanging="270"/>
              <w:textAlignment w:val="baseline"/>
              <w:rPr>
                <w:rFonts w:ascii="Arial" w:eastAsia="Times New Roman" w:hAnsi="Arial" w:cs="Arial"/>
                <w:lang w:val="en-US"/>
              </w:rPr>
            </w:pPr>
            <w:r w:rsidRPr="00156132">
              <w:rPr>
                <w:rFonts w:ascii="Arial" w:eastAsia="Times New Roman" w:hAnsi="Arial" w:cs="Arial"/>
                <w:lang w:val="en-US"/>
              </w:rPr>
              <w:t>Youth owned companies</w:t>
            </w:r>
          </w:p>
        </w:tc>
        <w:tc>
          <w:tcPr>
            <w:tcW w:w="1843" w:type="dxa"/>
            <w:shd w:val="clear" w:color="auto" w:fill="auto"/>
            <w:vAlign w:val="center"/>
          </w:tcPr>
          <w:p w14:paraId="1594AEE7" w14:textId="1CFEFF96" w:rsidR="00A82539" w:rsidRPr="001A7082" w:rsidRDefault="007A1067" w:rsidP="00A8253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410" w:type="dxa"/>
            <w:tcBorders>
              <w:top w:val="single" w:sz="4" w:space="0" w:color="auto"/>
              <w:left w:val="single" w:sz="4" w:space="0" w:color="auto"/>
              <w:bottom w:val="single" w:sz="4" w:space="0" w:color="auto"/>
              <w:right w:val="single" w:sz="4" w:space="0" w:color="auto"/>
            </w:tcBorders>
          </w:tcPr>
          <w:p w14:paraId="4A604C79" w14:textId="77777777" w:rsidR="00A82539" w:rsidRPr="001A7082" w:rsidRDefault="00A82539" w:rsidP="00A82539">
            <w:pPr>
              <w:kinsoku w:val="0"/>
              <w:overflowPunct w:val="0"/>
              <w:spacing w:before="115" w:after="0" w:line="240" w:lineRule="auto"/>
              <w:jc w:val="center"/>
              <w:textAlignment w:val="baseline"/>
              <w:rPr>
                <w:rFonts w:ascii="Arial" w:eastAsia="Times New Roman" w:hAnsi="Arial" w:cs="Arial"/>
                <w:lang w:val="en-US"/>
              </w:rPr>
            </w:pPr>
          </w:p>
        </w:tc>
        <w:tc>
          <w:tcPr>
            <w:tcW w:w="2283" w:type="dxa"/>
            <w:vAlign w:val="center"/>
          </w:tcPr>
          <w:p w14:paraId="08B608AE" w14:textId="302D0688" w:rsidR="00A82539" w:rsidRPr="001A7082" w:rsidRDefault="00A82539" w:rsidP="00A82539">
            <w:pPr>
              <w:kinsoku w:val="0"/>
              <w:overflowPunct w:val="0"/>
              <w:spacing w:before="115" w:after="0" w:line="240" w:lineRule="auto"/>
              <w:jc w:val="center"/>
              <w:textAlignment w:val="baseline"/>
              <w:rPr>
                <w:rFonts w:ascii="Arial" w:eastAsia="Times New Roman" w:hAnsi="Arial" w:cs="Arial"/>
                <w:lang w:val="en-US"/>
              </w:rPr>
            </w:pPr>
          </w:p>
        </w:tc>
      </w:tr>
      <w:tr w:rsidR="00A82539" w:rsidRPr="001A7082" w14:paraId="6EABD1B3" w14:textId="77777777" w:rsidTr="007A1067">
        <w:trPr>
          <w:trHeight w:val="482"/>
        </w:trPr>
        <w:tc>
          <w:tcPr>
            <w:tcW w:w="3828" w:type="dxa"/>
            <w:shd w:val="clear" w:color="auto" w:fill="auto"/>
          </w:tcPr>
          <w:p w14:paraId="6ADD39F9" w14:textId="41E308E5" w:rsidR="00A82539" w:rsidRPr="00B72A6C" w:rsidRDefault="00156132" w:rsidP="00A82539">
            <w:pPr>
              <w:pStyle w:val="ListParagraph"/>
              <w:numPr>
                <w:ilvl w:val="0"/>
                <w:numId w:val="14"/>
              </w:numPr>
              <w:kinsoku w:val="0"/>
              <w:overflowPunct w:val="0"/>
              <w:spacing w:before="115" w:after="0" w:line="240" w:lineRule="auto"/>
              <w:ind w:left="427" w:hanging="270"/>
              <w:textAlignment w:val="baseline"/>
              <w:rPr>
                <w:rFonts w:ascii="Arial" w:eastAsia="Times New Roman" w:hAnsi="Arial" w:cs="Arial"/>
                <w:lang w:val="en-US"/>
              </w:rPr>
            </w:pPr>
            <w:r>
              <w:rPr>
                <w:rFonts w:ascii="Arial" w:eastAsia="Times New Roman" w:hAnsi="Arial" w:cs="Arial"/>
                <w:lang w:val="en-US"/>
              </w:rPr>
              <w:t>P</w:t>
            </w:r>
            <w:r w:rsidRPr="00156132">
              <w:rPr>
                <w:rFonts w:ascii="Arial" w:eastAsia="Times New Roman" w:hAnsi="Arial" w:cs="Arial"/>
                <w:lang w:val="en-US"/>
              </w:rPr>
              <w:t>eople living with disabilities</w:t>
            </w:r>
            <w:r>
              <w:rPr>
                <w:rFonts w:ascii="Arial" w:eastAsia="Times New Roman" w:hAnsi="Arial" w:cs="Arial"/>
                <w:lang w:val="en-US"/>
              </w:rPr>
              <w:t xml:space="preserve"> </w:t>
            </w:r>
            <w:r w:rsidRPr="00156132">
              <w:rPr>
                <w:rFonts w:ascii="Arial" w:eastAsia="Times New Roman" w:hAnsi="Arial" w:cs="Arial"/>
                <w:lang w:val="en-US"/>
              </w:rPr>
              <w:t>owned companies</w:t>
            </w:r>
          </w:p>
        </w:tc>
        <w:tc>
          <w:tcPr>
            <w:tcW w:w="1843" w:type="dxa"/>
            <w:shd w:val="clear" w:color="auto" w:fill="auto"/>
            <w:vAlign w:val="center"/>
          </w:tcPr>
          <w:p w14:paraId="31B8A852" w14:textId="5630A60F" w:rsidR="00A82539" w:rsidRPr="001A7082" w:rsidRDefault="007A1067" w:rsidP="00A8253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1.5</w:t>
            </w:r>
          </w:p>
        </w:tc>
        <w:tc>
          <w:tcPr>
            <w:tcW w:w="2410" w:type="dxa"/>
            <w:tcBorders>
              <w:top w:val="single" w:sz="4" w:space="0" w:color="auto"/>
              <w:left w:val="single" w:sz="4" w:space="0" w:color="auto"/>
              <w:bottom w:val="single" w:sz="4" w:space="0" w:color="auto"/>
              <w:right w:val="single" w:sz="4" w:space="0" w:color="auto"/>
            </w:tcBorders>
          </w:tcPr>
          <w:p w14:paraId="409CDC53" w14:textId="77777777" w:rsidR="00A82539" w:rsidRPr="001A7082" w:rsidRDefault="00A82539" w:rsidP="00A82539">
            <w:pPr>
              <w:kinsoku w:val="0"/>
              <w:overflowPunct w:val="0"/>
              <w:spacing w:before="115" w:after="0" w:line="240" w:lineRule="auto"/>
              <w:jc w:val="center"/>
              <w:textAlignment w:val="baseline"/>
              <w:rPr>
                <w:rFonts w:ascii="Arial" w:eastAsia="Times New Roman" w:hAnsi="Arial" w:cs="Arial"/>
                <w:lang w:val="en-US"/>
              </w:rPr>
            </w:pPr>
          </w:p>
        </w:tc>
        <w:tc>
          <w:tcPr>
            <w:tcW w:w="2283" w:type="dxa"/>
            <w:vAlign w:val="center"/>
          </w:tcPr>
          <w:p w14:paraId="639F3B1E" w14:textId="6B629938" w:rsidR="00A82539" w:rsidRPr="001A7082" w:rsidRDefault="00A82539" w:rsidP="00A82539">
            <w:pPr>
              <w:kinsoku w:val="0"/>
              <w:overflowPunct w:val="0"/>
              <w:spacing w:before="115" w:after="0" w:line="240" w:lineRule="auto"/>
              <w:jc w:val="center"/>
              <w:textAlignment w:val="baseline"/>
              <w:rPr>
                <w:rFonts w:ascii="Arial" w:eastAsia="Times New Roman" w:hAnsi="Arial" w:cs="Arial"/>
                <w:lang w:val="en-US"/>
              </w:rPr>
            </w:pPr>
          </w:p>
        </w:tc>
      </w:tr>
      <w:tr w:rsidR="007A1067" w:rsidRPr="001A7082" w14:paraId="16134AA9" w14:textId="77777777" w:rsidTr="007A1067">
        <w:trPr>
          <w:trHeight w:val="482"/>
        </w:trPr>
        <w:tc>
          <w:tcPr>
            <w:tcW w:w="3828" w:type="dxa"/>
            <w:shd w:val="clear" w:color="auto" w:fill="auto"/>
          </w:tcPr>
          <w:p w14:paraId="57423F65" w14:textId="52354CB8" w:rsidR="007A1067" w:rsidRDefault="007A1067" w:rsidP="00A82539">
            <w:pPr>
              <w:pStyle w:val="ListParagraph"/>
              <w:numPr>
                <w:ilvl w:val="0"/>
                <w:numId w:val="14"/>
              </w:numPr>
              <w:kinsoku w:val="0"/>
              <w:overflowPunct w:val="0"/>
              <w:spacing w:before="115" w:after="0" w:line="240" w:lineRule="auto"/>
              <w:ind w:left="427" w:hanging="270"/>
              <w:textAlignment w:val="baseline"/>
              <w:rPr>
                <w:rFonts w:ascii="Arial" w:eastAsia="Times New Roman" w:hAnsi="Arial" w:cs="Arial"/>
                <w:lang w:val="en-US"/>
              </w:rPr>
            </w:pPr>
            <w:r w:rsidRPr="007A1067">
              <w:rPr>
                <w:rFonts w:ascii="Arial" w:eastAsia="Times New Roman" w:hAnsi="Arial" w:cs="Arial"/>
                <w:lang w:val="en-US"/>
              </w:rPr>
              <w:t>Military Veterans</w:t>
            </w:r>
            <w:r w:rsidRPr="00156132">
              <w:rPr>
                <w:rFonts w:ascii="Arial" w:eastAsia="Times New Roman" w:hAnsi="Arial" w:cs="Arial"/>
                <w:lang w:val="en-US"/>
              </w:rPr>
              <w:t xml:space="preserve"> owned companies</w:t>
            </w:r>
          </w:p>
        </w:tc>
        <w:tc>
          <w:tcPr>
            <w:tcW w:w="1843" w:type="dxa"/>
            <w:shd w:val="clear" w:color="auto" w:fill="auto"/>
            <w:vAlign w:val="center"/>
          </w:tcPr>
          <w:p w14:paraId="2386DA23" w14:textId="69254C50" w:rsidR="007A1067" w:rsidRDefault="007A1067" w:rsidP="00A8253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1.5</w:t>
            </w:r>
          </w:p>
        </w:tc>
        <w:tc>
          <w:tcPr>
            <w:tcW w:w="2410" w:type="dxa"/>
            <w:tcBorders>
              <w:top w:val="single" w:sz="4" w:space="0" w:color="auto"/>
              <w:left w:val="single" w:sz="4" w:space="0" w:color="auto"/>
              <w:bottom w:val="single" w:sz="4" w:space="0" w:color="auto"/>
              <w:right w:val="single" w:sz="4" w:space="0" w:color="auto"/>
            </w:tcBorders>
          </w:tcPr>
          <w:p w14:paraId="076B3F65" w14:textId="77777777" w:rsidR="007A1067" w:rsidRPr="001A7082" w:rsidRDefault="007A1067" w:rsidP="00A82539">
            <w:pPr>
              <w:kinsoku w:val="0"/>
              <w:overflowPunct w:val="0"/>
              <w:spacing w:before="115" w:after="0" w:line="240" w:lineRule="auto"/>
              <w:jc w:val="center"/>
              <w:textAlignment w:val="baseline"/>
              <w:rPr>
                <w:rFonts w:ascii="Arial" w:eastAsia="Times New Roman" w:hAnsi="Arial" w:cs="Arial"/>
                <w:lang w:val="en-US"/>
              </w:rPr>
            </w:pPr>
          </w:p>
        </w:tc>
        <w:tc>
          <w:tcPr>
            <w:tcW w:w="2283" w:type="dxa"/>
            <w:vAlign w:val="center"/>
          </w:tcPr>
          <w:p w14:paraId="386BAE87" w14:textId="77777777" w:rsidR="007A1067" w:rsidRPr="001A7082" w:rsidRDefault="007A1067" w:rsidP="00A82539">
            <w:pPr>
              <w:kinsoku w:val="0"/>
              <w:overflowPunct w:val="0"/>
              <w:spacing w:before="115" w:after="0" w:line="240" w:lineRule="auto"/>
              <w:jc w:val="center"/>
              <w:textAlignment w:val="baseline"/>
              <w:rPr>
                <w:rFonts w:ascii="Arial" w:eastAsia="Times New Roman" w:hAnsi="Arial" w:cs="Arial"/>
                <w:lang w:val="en-US"/>
              </w:rPr>
            </w:pPr>
          </w:p>
        </w:tc>
      </w:tr>
    </w:tbl>
    <w:p w14:paraId="198F4C4F" w14:textId="19BCB194" w:rsidR="000D5B12" w:rsidRDefault="000D5B12" w:rsidP="00F0517B">
      <w:pPr>
        <w:spacing w:after="120" w:line="240" w:lineRule="auto"/>
        <w:jc w:val="both"/>
        <w:rPr>
          <w:rFonts w:ascii="Arial" w:eastAsia="Times New Roman" w:hAnsi="Arial" w:cs="Arial"/>
          <w:snapToGrid w:val="0"/>
          <w:lang w:val="en-US"/>
        </w:rPr>
      </w:pPr>
    </w:p>
    <w:p w14:paraId="380FC5C8" w14:textId="48A7D3AD" w:rsidR="00F0517B" w:rsidRPr="00F0517B" w:rsidRDefault="00F0517B" w:rsidP="00F0517B">
      <w:pPr>
        <w:widowControl w:val="0"/>
        <w:tabs>
          <w:tab w:val="left" w:pos="900"/>
          <w:tab w:val="left" w:pos="1620"/>
          <w:tab w:val="left" w:pos="2160"/>
          <w:tab w:val="left" w:pos="2700"/>
          <w:tab w:val="left" w:pos="7920"/>
        </w:tabs>
        <w:spacing w:after="120" w:line="240" w:lineRule="auto"/>
        <w:jc w:val="both"/>
        <w:rPr>
          <w:rFonts w:ascii="Arial" w:eastAsia="Calibri" w:hAnsi="Arial"/>
          <w:lang w:eastAsia="x-none"/>
        </w:rPr>
      </w:pPr>
      <w:r w:rsidRPr="00F0517B">
        <w:rPr>
          <w:rFonts w:ascii="Arial" w:eastAsia="Calibri" w:hAnsi="Arial"/>
          <w:lang w:eastAsia="x-none"/>
        </w:rPr>
        <w:t xml:space="preserve">The following formula </w:t>
      </w:r>
      <w:r>
        <w:rPr>
          <w:rFonts w:ascii="Arial" w:eastAsia="Calibri" w:hAnsi="Arial"/>
          <w:lang w:eastAsia="x-none"/>
        </w:rPr>
        <w:t>will</w:t>
      </w:r>
      <w:r w:rsidRPr="00F0517B">
        <w:rPr>
          <w:rFonts w:ascii="Arial" w:eastAsia="Calibri" w:hAnsi="Arial"/>
          <w:lang w:eastAsia="x-none"/>
        </w:rPr>
        <w:t xml:space="preserve"> be applied to calculate the number of points for preference points</w:t>
      </w:r>
      <w:r>
        <w:rPr>
          <w:rFonts w:ascii="Arial" w:eastAsia="Calibri" w:hAnsi="Arial"/>
          <w:lang w:eastAsia="x-none"/>
        </w:rPr>
        <w:t>:</w:t>
      </w:r>
      <w:r w:rsidRPr="00F0517B">
        <w:rPr>
          <w:rFonts w:ascii="Arial" w:eastAsia="Calibri" w:hAnsi="Arial"/>
          <w:lang w:eastAsia="x-none"/>
        </w:rPr>
        <w:t xml:space="preserve"> </w:t>
      </w:r>
    </w:p>
    <w:p w14:paraId="50235735" w14:textId="77777777" w:rsidR="00F0517B" w:rsidRPr="00B36C98" w:rsidRDefault="00F0517B" w:rsidP="00F0517B">
      <w:pPr>
        <w:tabs>
          <w:tab w:val="left" w:pos="1985"/>
        </w:tabs>
        <w:spacing w:line="360" w:lineRule="auto"/>
        <w:ind w:left="1728"/>
        <w:jc w:val="both"/>
        <w:rPr>
          <w:rFonts w:ascii="Arial" w:eastAsia="Calibri" w:hAnsi="Arial"/>
          <w:lang w:eastAsia="x-none"/>
        </w:rPr>
      </w:pPr>
      <w:r w:rsidRPr="00B36C98">
        <w:rPr>
          <w:rFonts w:ascii="Arial" w:eastAsia="Calibri" w:hAnsi="Arial"/>
          <w:lang w:eastAsia="x-none"/>
        </w:rPr>
        <w:t xml:space="preserve">NEP = NOP x </w:t>
      </w:r>
      <m:oMath>
        <m:f>
          <m:fPr>
            <m:ctrlPr>
              <w:rPr>
                <w:rFonts w:ascii="Cambria Math" w:eastAsia="Calibri" w:hAnsi="Cambria Math" w:cs="Arial"/>
                <w:sz w:val="32"/>
                <w:szCs w:val="32"/>
                <w:lang w:val="x-none" w:eastAsia="x-none"/>
              </w:rPr>
            </m:ctrlPr>
          </m:fPr>
          <m:num>
            <m:r>
              <w:rPr>
                <w:rFonts w:ascii="Cambria Math" w:eastAsia="Calibri" w:hAnsi="Cambria Math" w:cs="Arial"/>
                <w:sz w:val="32"/>
                <w:szCs w:val="32"/>
                <w:lang w:val="x-none" w:eastAsia="x-none"/>
              </w:rPr>
              <m:t>EP</m:t>
            </m:r>
          </m:num>
          <m:den>
            <m:r>
              <m:rPr>
                <m:sty m:val="p"/>
              </m:rPr>
              <w:rPr>
                <w:rFonts w:ascii="Cambria Math" w:eastAsia="Calibri" w:hAnsi="Cambria Math" w:cs="Arial"/>
                <w:sz w:val="32"/>
                <w:szCs w:val="32"/>
                <w:lang w:val="x-none" w:eastAsia="x-none"/>
              </w:rPr>
              <m:t>100</m:t>
            </m:r>
          </m:den>
        </m:f>
      </m:oMath>
    </w:p>
    <w:p w14:paraId="76D56604" w14:textId="77777777" w:rsidR="00F0517B" w:rsidRPr="00B36C98" w:rsidRDefault="00F0517B" w:rsidP="00F0517B">
      <w:pPr>
        <w:widowControl w:val="0"/>
        <w:tabs>
          <w:tab w:val="left" w:pos="900"/>
          <w:tab w:val="left" w:pos="1620"/>
          <w:tab w:val="left" w:pos="2160"/>
          <w:tab w:val="left" w:pos="2700"/>
          <w:tab w:val="left" w:pos="7920"/>
        </w:tabs>
        <w:spacing w:after="120" w:line="240" w:lineRule="auto"/>
        <w:jc w:val="both"/>
        <w:rPr>
          <w:rFonts w:ascii="Arial" w:eastAsia="Calibri" w:hAnsi="Arial"/>
          <w:lang w:eastAsia="x-none"/>
        </w:rPr>
      </w:pPr>
      <w:r w:rsidRPr="00B36C98">
        <w:rPr>
          <w:rFonts w:ascii="Arial" w:eastAsia="Calibri" w:hAnsi="Arial"/>
          <w:lang w:eastAsia="x-none"/>
        </w:rPr>
        <w:t>Where</w:t>
      </w:r>
    </w:p>
    <w:p w14:paraId="73B79884" w14:textId="77777777" w:rsidR="00F0517B" w:rsidRPr="00B36C98" w:rsidRDefault="00F0517B" w:rsidP="00F0517B">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NEP = Points awarded for equity ownership Preference Points</w:t>
      </w:r>
    </w:p>
    <w:p w14:paraId="656303E6" w14:textId="77777777" w:rsidR="00F0517B" w:rsidRPr="00B36C98" w:rsidRDefault="00F0517B" w:rsidP="00F0517B">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NOP= The maximum number of points awarded for Preference Points</w:t>
      </w:r>
    </w:p>
    <w:p w14:paraId="229989D0" w14:textId="77777777" w:rsidR="00F0517B" w:rsidRPr="00B36C98" w:rsidRDefault="00F0517B" w:rsidP="00F0517B">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 xml:space="preserve">EP = The percentage of equity ownership </w:t>
      </w:r>
    </w:p>
    <w:p w14:paraId="76F5356E" w14:textId="77777777" w:rsidR="00F0517B" w:rsidRPr="00F0517B" w:rsidRDefault="00F0517B" w:rsidP="00F0517B">
      <w:pPr>
        <w:spacing w:after="120" w:line="240" w:lineRule="auto"/>
        <w:jc w:val="both"/>
        <w:rPr>
          <w:rFonts w:ascii="Arial" w:eastAsia="Times New Roman" w:hAnsi="Arial" w:cs="Arial"/>
          <w:snapToGrid w:val="0"/>
        </w:rPr>
      </w:pPr>
    </w:p>
    <w:p w14:paraId="296F26C7" w14:textId="053A6C18"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174516AA" w14:textId="7C92B95B" w:rsidR="00F56F16" w:rsidRPr="00156132" w:rsidRDefault="001A7082" w:rsidP="0015613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w:t>
      </w:r>
      <w:r w:rsidRPr="001A7082">
        <w:rPr>
          <w:rFonts w:ascii="Arial" w:eastAsia="Times New Roman" w:hAnsi="Arial" w:cs="Arial"/>
          <w:snapToGrid w:val="0"/>
          <w:lang w:val="en-GB"/>
        </w:rPr>
        <w:lastRenderedPageBreak/>
        <w:t>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156132">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D772" w14:textId="77777777" w:rsidR="004853C3" w:rsidRDefault="004853C3" w:rsidP="003B6D93">
      <w:pPr>
        <w:spacing w:after="0" w:line="240" w:lineRule="auto"/>
      </w:pPr>
      <w:r>
        <w:separator/>
      </w:r>
    </w:p>
  </w:endnote>
  <w:endnote w:type="continuationSeparator" w:id="0">
    <w:p w14:paraId="1380480D" w14:textId="77777777" w:rsidR="004853C3" w:rsidRDefault="004853C3"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272B" w14:textId="77777777" w:rsidR="004853C3" w:rsidRDefault="004853C3" w:rsidP="003B6D93">
      <w:pPr>
        <w:spacing w:after="0" w:line="240" w:lineRule="auto"/>
      </w:pPr>
      <w:r>
        <w:separator/>
      </w:r>
    </w:p>
  </w:footnote>
  <w:footnote w:type="continuationSeparator" w:id="0">
    <w:p w14:paraId="0F562163" w14:textId="77777777" w:rsidR="004853C3" w:rsidRDefault="004853C3"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2B40F1"/>
    <w:multiLevelType w:val="multilevel"/>
    <w:tmpl w:val="1D9E9D50"/>
    <w:lvl w:ilvl="0">
      <w:start w:val="1"/>
      <w:numFmt w:val="decimal"/>
      <w:pStyle w:val="113SEPT"/>
      <w:lvlText w:val="%1."/>
      <w:lvlJc w:val="left"/>
      <w:pPr>
        <w:ind w:left="1779" w:hanging="360"/>
      </w:pPr>
      <w:rPr>
        <w:rFonts w:hint="default"/>
        <w:b w:val="0"/>
        <w:color w:val="auto"/>
        <w:sz w:val="20"/>
        <w:szCs w:val="20"/>
      </w:rPr>
    </w:lvl>
    <w:lvl w:ilvl="1">
      <w:start w:val="1"/>
      <w:numFmt w:val="decimal"/>
      <w:pStyle w:val="1113SEPT"/>
      <w:lvlText w:val="%1.%2."/>
      <w:lvlJc w:val="left"/>
      <w:pPr>
        <w:ind w:left="432" w:hanging="432"/>
      </w:pPr>
      <w:rPr>
        <w:rFonts w:ascii="Arial" w:hAnsi="Arial" w:cs="Arial" w:hint="default"/>
        <w:b/>
        <w:i w:val="0"/>
        <w:color w:val="FF0000"/>
      </w:rPr>
    </w:lvl>
    <w:lvl w:ilvl="2">
      <w:start w:val="1"/>
      <w:numFmt w:val="decimal"/>
      <w:lvlText w:val="%1.%2.%3."/>
      <w:lvlJc w:val="left"/>
      <w:pPr>
        <w:ind w:left="930" w:hanging="504"/>
      </w:pPr>
      <w:rPr>
        <w:rFonts w:ascii="Arial" w:hAnsi="Arial" w:cs="Arial" w:hint="default"/>
        <w:b/>
      </w:rPr>
    </w:lvl>
    <w:lvl w:ilvl="3">
      <w:start w:val="1"/>
      <w:numFmt w:val="decimal"/>
      <w:lvlText w:val="%1.%2.%3.%4."/>
      <w:lvlJc w:val="left"/>
      <w:pPr>
        <w:ind w:left="1444" w:hanging="648"/>
      </w:pPr>
      <w:rPr>
        <w:rFonts w:hint="default"/>
        <w:b/>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914192303">
    <w:abstractNumId w:val="0"/>
  </w:num>
  <w:num w:numId="2" w16cid:durableId="1004237346">
    <w:abstractNumId w:val="4"/>
  </w:num>
  <w:num w:numId="3" w16cid:durableId="175005783">
    <w:abstractNumId w:val="15"/>
  </w:num>
  <w:num w:numId="4" w16cid:durableId="1344239218">
    <w:abstractNumId w:val="11"/>
  </w:num>
  <w:num w:numId="5" w16cid:durableId="2094232531">
    <w:abstractNumId w:val="6"/>
  </w:num>
  <w:num w:numId="6" w16cid:durableId="1498155326">
    <w:abstractNumId w:val="7"/>
  </w:num>
  <w:num w:numId="7" w16cid:durableId="941031665">
    <w:abstractNumId w:val="13"/>
  </w:num>
  <w:num w:numId="8" w16cid:durableId="1951008468">
    <w:abstractNumId w:val="12"/>
  </w:num>
  <w:num w:numId="9" w16cid:durableId="3091368">
    <w:abstractNumId w:val="5"/>
  </w:num>
  <w:num w:numId="10" w16cid:durableId="1174491826">
    <w:abstractNumId w:val="3"/>
  </w:num>
  <w:num w:numId="11" w16cid:durableId="1399865325">
    <w:abstractNumId w:val="9"/>
  </w:num>
  <w:num w:numId="12" w16cid:durableId="587733294">
    <w:abstractNumId w:val="8"/>
  </w:num>
  <w:num w:numId="13" w16cid:durableId="1058825859">
    <w:abstractNumId w:val="2"/>
  </w:num>
  <w:num w:numId="14" w16cid:durableId="2123840641">
    <w:abstractNumId w:val="10"/>
  </w:num>
  <w:num w:numId="15" w16cid:durableId="1206409099">
    <w:abstractNumId w:val="14"/>
  </w:num>
  <w:num w:numId="16" w16cid:durableId="95251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92E26"/>
    <w:rsid w:val="000D5B12"/>
    <w:rsid w:val="000E7B50"/>
    <w:rsid w:val="000F076C"/>
    <w:rsid w:val="000F2B3F"/>
    <w:rsid w:val="000F48BA"/>
    <w:rsid w:val="00103065"/>
    <w:rsid w:val="00122DC7"/>
    <w:rsid w:val="0012378B"/>
    <w:rsid w:val="00151777"/>
    <w:rsid w:val="00156132"/>
    <w:rsid w:val="001754BD"/>
    <w:rsid w:val="00180225"/>
    <w:rsid w:val="001A14EA"/>
    <w:rsid w:val="001A7082"/>
    <w:rsid w:val="001B09EF"/>
    <w:rsid w:val="001D060B"/>
    <w:rsid w:val="002304CC"/>
    <w:rsid w:val="00251EE3"/>
    <w:rsid w:val="002B5B62"/>
    <w:rsid w:val="002C3252"/>
    <w:rsid w:val="002F52DB"/>
    <w:rsid w:val="00317207"/>
    <w:rsid w:val="00327A21"/>
    <w:rsid w:val="003441F0"/>
    <w:rsid w:val="00350F7D"/>
    <w:rsid w:val="0037140C"/>
    <w:rsid w:val="00381D8B"/>
    <w:rsid w:val="003902FE"/>
    <w:rsid w:val="003A463B"/>
    <w:rsid w:val="003B4ADC"/>
    <w:rsid w:val="003B6D93"/>
    <w:rsid w:val="003E1BD3"/>
    <w:rsid w:val="00405D86"/>
    <w:rsid w:val="00412659"/>
    <w:rsid w:val="00424D21"/>
    <w:rsid w:val="004533A9"/>
    <w:rsid w:val="004743FE"/>
    <w:rsid w:val="004853C3"/>
    <w:rsid w:val="00497E4D"/>
    <w:rsid w:val="004C3B2B"/>
    <w:rsid w:val="004C566B"/>
    <w:rsid w:val="004F5BE8"/>
    <w:rsid w:val="004F6951"/>
    <w:rsid w:val="00521061"/>
    <w:rsid w:val="00531F81"/>
    <w:rsid w:val="0055215D"/>
    <w:rsid w:val="005A4856"/>
    <w:rsid w:val="005B70C7"/>
    <w:rsid w:val="005D5CD2"/>
    <w:rsid w:val="005E46A2"/>
    <w:rsid w:val="00614343"/>
    <w:rsid w:val="00633BD2"/>
    <w:rsid w:val="00646443"/>
    <w:rsid w:val="0067273B"/>
    <w:rsid w:val="006C6DAD"/>
    <w:rsid w:val="00705695"/>
    <w:rsid w:val="00716DCA"/>
    <w:rsid w:val="007A106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82539"/>
    <w:rsid w:val="00A90435"/>
    <w:rsid w:val="00AB1A8B"/>
    <w:rsid w:val="00AF06E7"/>
    <w:rsid w:val="00B0184E"/>
    <w:rsid w:val="00B2256D"/>
    <w:rsid w:val="00B236F1"/>
    <w:rsid w:val="00B242AE"/>
    <w:rsid w:val="00B30153"/>
    <w:rsid w:val="00B3093E"/>
    <w:rsid w:val="00B52A47"/>
    <w:rsid w:val="00B648B8"/>
    <w:rsid w:val="00B715D9"/>
    <w:rsid w:val="00B72A6C"/>
    <w:rsid w:val="00B76ABE"/>
    <w:rsid w:val="00B82B71"/>
    <w:rsid w:val="00BD287E"/>
    <w:rsid w:val="00BE1D49"/>
    <w:rsid w:val="00BE22B6"/>
    <w:rsid w:val="00C165EE"/>
    <w:rsid w:val="00C44B2D"/>
    <w:rsid w:val="00C60B43"/>
    <w:rsid w:val="00C839E2"/>
    <w:rsid w:val="00CA16B5"/>
    <w:rsid w:val="00CA3353"/>
    <w:rsid w:val="00CA4377"/>
    <w:rsid w:val="00CF7813"/>
    <w:rsid w:val="00D00E54"/>
    <w:rsid w:val="00D07B68"/>
    <w:rsid w:val="00D238A9"/>
    <w:rsid w:val="00D36D3E"/>
    <w:rsid w:val="00DA5A9D"/>
    <w:rsid w:val="00DE6C8E"/>
    <w:rsid w:val="00DF092D"/>
    <w:rsid w:val="00DF38A5"/>
    <w:rsid w:val="00E25FF2"/>
    <w:rsid w:val="00E42F1A"/>
    <w:rsid w:val="00E60136"/>
    <w:rsid w:val="00E77B49"/>
    <w:rsid w:val="00EA1C63"/>
    <w:rsid w:val="00F03139"/>
    <w:rsid w:val="00F0517B"/>
    <w:rsid w:val="00F12BD6"/>
    <w:rsid w:val="00F13201"/>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customStyle="1" w:styleId="113SEPT">
    <w:name w:val="1. 13 SEPT"/>
    <w:basedOn w:val="Normal"/>
    <w:qFormat/>
    <w:rsid w:val="00F0517B"/>
    <w:pPr>
      <w:numPr>
        <w:numId w:val="16"/>
      </w:numPr>
      <w:tabs>
        <w:tab w:val="left" w:pos="567"/>
      </w:tabs>
      <w:spacing w:after="0" w:line="360" w:lineRule="auto"/>
      <w:jc w:val="both"/>
    </w:pPr>
    <w:rPr>
      <w:rFonts w:ascii="Arial" w:eastAsia="Calibri" w:hAnsi="Arial" w:cs="Arial"/>
      <w:b/>
      <w:lang w:val="en-US"/>
    </w:rPr>
  </w:style>
  <w:style w:type="paragraph" w:customStyle="1" w:styleId="1113SEPT">
    <w:name w:val="1.1 13 SEPT"/>
    <w:basedOn w:val="113SEPT"/>
    <w:link w:val="1113SEPTChar"/>
    <w:qFormat/>
    <w:rsid w:val="00F0517B"/>
    <w:pPr>
      <w:numPr>
        <w:ilvl w:val="1"/>
      </w:numPr>
      <w:tabs>
        <w:tab w:val="clear" w:pos="567"/>
        <w:tab w:val="left" w:pos="1134"/>
      </w:tabs>
    </w:pPr>
    <w:rPr>
      <w:b w:val="0"/>
      <w:sz w:val="20"/>
      <w:szCs w:val="20"/>
    </w:rPr>
  </w:style>
  <w:style w:type="character" w:customStyle="1" w:styleId="1113SEPTChar">
    <w:name w:val="1.1 13 SEPT Char"/>
    <w:basedOn w:val="DefaultParagraphFont"/>
    <w:link w:val="1113SEPT"/>
    <w:rsid w:val="00F0517B"/>
    <w:rPr>
      <w:rFonts w:ascii="Arial" w:eastAsia="Calibri"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28152522-A68F-4984-BA80-AFA0F385B7DB}">
  <ds:schemaRefs>
    <ds:schemaRef ds:uri="http://schemas.openxmlformats.org/officeDocument/2006/bibliography"/>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1C36F8-3B02-46FC-9091-393131266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Nazi Khumalo</cp:lastModifiedBy>
  <cp:revision>2</cp:revision>
  <dcterms:created xsi:type="dcterms:W3CDTF">2024-06-10T08:44:00Z</dcterms:created>
  <dcterms:modified xsi:type="dcterms:W3CDTF">2024-06-10T08:44:00Z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